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C51" w:rsidRPr="002D4DF1" w:rsidRDefault="00811C51" w:rsidP="00811C51">
      <w:pPr>
        <w:pBdr>
          <w:bottom w:val="single" w:sz="12" w:space="1" w:color="auto"/>
        </w:pBdr>
        <w:jc w:val="center"/>
        <w:rPr>
          <w:b/>
          <w:szCs w:val="28"/>
        </w:rPr>
      </w:pPr>
      <w:bookmarkStart w:id="0" w:name="_GoBack"/>
      <w:bookmarkEnd w:id="0"/>
      <w:r w:rsidRPr="002D4DF1">
        <w:rPr>
          <w:b/>
          <w:szCs w:val="28"/>
        </w:rPr>
        <w:t>ХУРАЛ ПРЕДСТАВИТЕЛЕЙ СЕЛЬСКОГО ПОСЕЛЕНИЯ СУМОНА СЕСЕРЛИГСКИЙ                    ПИИ-ХЕМСКОГО КОЖУУНА РЕСПУБЛИКИ ТЫВА</w:t>
      </w:r>
    </w:p>
    <w:p w:rsidR="00811C51" w:rsidRPr="00E70422" w:rsidRDefault="00811C51" w:rsidP="00811C51">
      <w:pPr>
        <w:jc w:val="center"/>
        <w:rPr>
          <w:sz w:val="20"/>
          <w:szCs w:val="28"/>
        </w:rPr>
      </w:pPr>
      <w:r w:rsidRPr="00E70422">
        <w:rPr>
          <w:b/>
          <w:sz w:val="20"/>
          <w:szCs w:val="28"/>
        </w:rPr>
        <w:t>668520, Республика Тыва,Пии-Хемский кожуун,с.Сесерлиг,ул.Мандараа 19а,тел/факс.83943521803</w:t>
      </w:r>
    </w:p>
    <w:p w:rsidR="00811C51" w:rsidRPr="002D4DF1" w:rsidRDefault="00811C51" w:rsidP="00811C51">
      <w:pPr>
        <w:rPr>
          <w:b/>
          <w:sz w:val="22"/>
          <w:szCs w:val="28"/>
        </w:rPr>
      </w:pPr>
    </w:p>
    <w:p w:rsidR="00811C51" w:rsidRPr="00D00E7B" w:rsidRDefault="00811C51" w:rsidP="00811C51">
      <w:pPr>
        <w:jc w:val="center"/>
        <w:rPr>
          <w:b/>
          <w:sz w:val="28"/>
          <w:szCs w:val="28"/>
        </w:rPr>
      </w:pPr>
      <w:r w:rsidRPr="00D00E7B">
        <w:rPr>
          <w:b/>
          <w:sz w:val="28"/>
          <w:szCs w:val="28"/>
        </w:rPr>
        <w:t>Р Е Ш Е Н И Е</w:t>
      </w:r>
    </w:p>
    <w:p w:rsidR="00811C51" w:rsidRDefault="00811C51" w:rsidP="00811C51">
      <w:pPr>
        <w:rPr>
          <w:sz w:val="28"/>
          <w:szCs w:val="28"/>
        </w:rPr>
      </w:pPr>
      <w:r w:rsidRPr="00D00E7B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811C51" w:rsidRPr="00A22269" w:rsidRDefault="00811C51" w:rsidP="00811C51">
      <w:pPr>
        <w:rPr>
          <w:sz w:val="28"/>
          <w:szCs w:val="28"/>
        </w:rPr>
      </w:pPr>
      <w:r>
        <w:rPr>
          <w:szCs w:val="28"/>
        </w:rPr>
        <w:tab/>
      </w:r>
      <w:r w:rsidRPr="00E70422">
        <w:rPr>
          <w:szCs w:val="28"/>
        </w:rPr>
        <w:t xml:space="preserve">от 14 декабря 2021 года                                                                      </w:t>
      </w:r>
      <w:r>
        <w:rPr>
          <w:szCs w:val="28"/>
        </w:rPr>
        <w:t xml:space="preserve">                      № 17</w:t>
      </w:r>
    </w:p>
    <w:p w:rsidR="00811C51" w:rsidRPr="00E70422" w:rsidRDefault="00811C51" w:rsidP="00811C51">
      <w:pPr>
        <w:tabs>
          <w:tab w:val="left" w:pos="465"/>
          <w:tab w:val="left" w:pos="1365"/>
          <w:tab w:val="center" w:pos="4677"/>
        </w:tabs>
        <w:jc w:val="center"/>
        <w:rPr>
          <w:b/>
          <w:szCs w:val="28"/>
        </w:rPr>
      </w:pPr>
    </w:p>
    <w:p w:rsidR="00811C51" w:rsidRPr="00E70422" w:rsidRDefault="00811C51" w:rsidP="00811C51">
      <w:pPr>
        <w:pStyle w:val="a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70422">
        <w:rPr>
          <w:rFonts w:ascii="Times New Roman" w:hAnsi="Times New Roman" w:cs="Times New Roman"/>
          <w:b/>
          <w:sz w:val="24"/>
          <w:szCs w:val="28"/>
        </w:rPr>
        <w:t>О бюджете сельского поселения  сумон Сесерлиг  Пий-Хемского кожууна Республики Тыва на 2022 год и на плановый период 2023 и 2024 годов</w:t>
      </w:r>
    </w:p>
    <w:p w:rsidR="00811C51" w:rsidRPr="00E70422" w:rsidRDefault="00811C51" w:rsidP="00811C51">
      <w:pPr>
        <w:pStyle w:val="a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1. Утвердить основные характеристики местного бюджета сельского поселения  сумон Сесерлиг Пий-Хемского кожууна Республики Тыва» (далее местный бюджет)  на 2022 год:</w:t>
      </w:r>
    </w:p>
    <w:p w:rsidR="00811C51" w:rsidRPr="00E70422" w:rsidRDefault="00811C51" w:rsidP="00811C51">
      <w:pPr>
        <w:pStyle w:val="a9"/>
        <w:tabs>
          <w:tab w:val="right" w:pos="10063"/>
        </w:tabs>
        <w:spacing w:line="276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1) общий объем доходов местного бюджета составляет в сумме 3319 тыс. руб.,</w:t>
      </w:r>
      <w:r w:rsidRPr="00E70422">
        <w:rPr>
          <w:rFonts w:ascii="Times New Roman" w:hAnsi="Times New Roman" w:cs="Times New Roman"/>
          <w:sz w:val="24"/>
          <w:szCs w:val="28"/>
        </w:rPr>
        <w:tab/>
      </w:r>
    </w:p>
    <w:p w:rsidR="00811C51" w:rsidRPr="00E70422" w:rsidRDefault="00811C51" w:rsidP="00811C51">
      <w:pPr>
        <w:pStyle w:val="a9"/>
        <w:tabs>
          <w:tab w:val="right" w:pos="10063"/>
        </w:tabs>
        <w:spacing w:line="276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E70422">
        <w:rPr>
          <w:rFonts w:ascii="Times New Roman" w:hAnsi="Times New Roman" w:cs="Times New Roman"/>
          <w:sz w:val="24"/>
          <w:szCs w:val="28"/>
        </w:rPr>
        <w:t>2) общий объем расходов местного бюджета 3319 тыс. руб.,</w:t>
      </w:r>
      <w:r w:rsidRPr="00E70422">
        <w:rPr>
          <w:rFonts w:ascii="Times New Roman" w:hAnsi="Times New Roman" w:cs="Times New Roman"/>
          <w:sz w:val="24"/>
          <w:szCs w:val="28"/>
        </w:rPr>
        <w:tab/>
      </w:r>
    </w:p>
    <w:p w:rsidR="00811C51" w:rsidRPr="00E70422" w:rsidRDefault="00811C51" w:rsidP="00811C5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3) дефицит отсутствует.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2. Утвердить основные характеристики местного бюджета на 2022 и 2023 годов: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1) прогнозируемый общий объем доходов местного бюджета на 2023 год в сумме 4083,5 тыс. рублей, на  2024 год в сумме 4012,8 тыс. рублей.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2) прогнозируемый общий объем  расходов местного бюджета на 2023 год – в сумме 4083,5 тыс. рублей, на 2024 год – в сумме 4012,8 тыс. рублей.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3) прогнозируемый дефицит местного бюджета на 2023,2024 г отсутствуют.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3. Утвердить верхний предел сумон внутреннего долга на 1 января 2022 года в  сумме 0 рублей.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4. Утвердить источники финансирования дефицита бюджета сельского поселения  сумон Сесерлиг Пий-Хемского кожууна Республики Тыва на 2022 год и на плановый период 2023 и 2024 годов согласно приложению 1 к настоящему Решению.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5. Утвердить нормативы распределения доходов в бюджет сельского поселения сумон  Сесерлиг Пий-Хемского кожууна Республики Тыва на 2022 год на плановый период 2023 и 2024 годов согласно приложению 2 к настоящему Решению.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 xml:space="preserve">6. Утвердить объем поступлений собственных доходов безвозмездных поступлений по основным источникам на 2022 год и на плановый период 2023 и 2024 годов согласно приложению 3 к настоящему Решению. 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7. Утвердить ведомственную структуру расходов на 2022 год и на плановый период 2023 и 2024 годов по разделам и подразделам, целевым статьям и видам расходов согласно приложению 4 к настоящему Решению.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8. Утвердить функциональную структуру расходов на 2022 год и на плановый период 2023 и 2024 годов по разделам и подразделам, целевым статьям и видам расходов согласно приложению 5 к настоящему Решению.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9. В случае изменения в 2022 году состава и (или) функций главных администраторов доходов местного бюджета или главных администраторов источников финансирования дефицита бюджета, Хурал представителей сумон Сесерлигский в праве вносить соответствующие изменения в состав закрепленных за ними кодов классификации доходов бюджета или классификации источников финансирования дефицита местного бюджета с последующим внесением изменений в настоящее Решение.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lastRenderedPageBreak/>
        <w:t>10. 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учреждениями, в отношении которых в 2022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доход деятельности, перечисляются учетом следующих особенностей: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2) остатки средств, полученных муниципальными бюджетными учреждениями в отношении в которых в 2021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 с законодательством Российской Федерации отражаются операции со средствами муниципальных и автономных учреждений.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 xml:space="preserve">11. 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учреждениями, в отношении которых в 2021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 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12. Утвердить размер резервного фонда на 2022 год в сумме 5,0 тыс. рублей, на 2023 год в сумме 10,0 тыс. рублей, на 2024 год в сумме 10,0 тыс. рублей.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13. Администрация сельского поселения  сумон Сесерлиг Пий-Хемского кожууна Республики Тыва» 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14. Администрации сельского поселения  сумон Сесерлиг Пий-Хемского кожууна Республики Тыва» предоставляется право требования от имени председателя сельского поселения возврата задолженности юридических лиц, физических лиц и муниципальных образований по денежным обязательствам.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15. Администрация сельского поселения  сумона Сесерлигский Пий-Хемского кожууна Республики Тыва» вправе в случае отклонения поступлений совокупных доходов в местный бюджет 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16. При дополнительном увеличении размеров оплаты труда работникам органов государственной власти Республики Тыва и организаций, финансируемых из кожуунного бюджета, разрешить Администрации сельского поселения  сумона Сесерлигский Пий-Хемского кожууна Республики Тыва принимать соответствующие решения в отношении работников органов местного самоуправления и организаций, финансируемых из местного бюджета, в случае изыскания источников финансирования указанных расходов.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17. Казначейское сопровождение осуществляется в отношении следующих средств: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 xml:space="preserve">1) получаемых на основании муниципальных контрактов, договоров (соглашений), контрактов (договоров), источником финансового обеспечения исполнения которых являются </w:t>
      </w:r>
      <w:r w:rsidRPr="00E70422">
        <w:rPr>
          <w:rFonts w:ascii="Times New Roman" w:hAnsi="Times New Roman" w:cs="Times New Roman"/>
          <w:sz w:val="24"/>
          <w:szCs w:val="28"/>
        </w:rPr>
        <w:lastRenderedPageBreak/>
        <w:t>средства, предоставляемые из бюджета сельского поселения сумона Сесерлигский Пий-Хемского кожууна Республики Тыва, к которым не могут быть отнесены авансы и расчеты, по муниципальным контрактам, заключаемым на сумму менее 50 миллионов рублей.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811C51" w:rsidRPr="00E70422" w:rsidRDefault="00811C51" w:rsidP="00811C51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ab/>
        <w:t>Казначейское сопровождение осуществляется в порядке, установленном нормативным правовым актом Администрации сельского поселения сумона Сесерлигский Пий-Хемского кожууна Республики Тыва в соответствии с общими требованиями, установленными Правительством Российской Федерации, содержащими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Финансовым управлением администрации Пий-Хемского кожууна.</w:t>
      </w:r>
    </w:p>
    <w:p w:rsidR="00811C51" w:rsidRPr="00E70422" w:rsidRDefault="00811C51" w:rsidP="00811C51">
      <w:pPr>
        <w:spacing w:line="276" w:lineRule="auto"/>
        <w:ind w:firstLine="708"/>
        <w:jc w:val="both"/>
        <w:rPr>
          <w:szCs w:val="28"/>
        </w:rPr>
      </w:pPr>
      <w:r w:rsidRPr="00E70422">
        <w:rPr>
          <w:szCs w:val="28"/>
        </w:rPr>
        <w:t>18. Обнародовать и опубликовать настоящее решение на официальном сайте Администрации сельского поселения сумона Сесерлигский Пии-Хемского кожууна.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19. Признать утратившим силу Решение Хурала Представителей сумона Сесерлиг Пий-Хемского кожууна № 15  от 11 декабря 2020 года</w:t>
      </w:r>
    </w:p>
    <w:p w:rsidR="00811C51" w:rsidRPr="00E70422" w:rsidRDefault="00811C51" w:rsidP="00811C51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20. Настоящее решение вступает в силу с 01 января 2022 года по 31 декабря 2022 года.</w:t>
      </w:r>
    </w:p>
    <w:p w:rsidR="00811C51" w:rsidRPr="00E70422" w:rsidRDefault="00811C51" w:rsidP="00811C51">
      <w:pPr>
        <w:pStyle w:val="a9"/>
        <w:jc w:val="right"/>
        <w:rPr>
          <w:rFonts w:ascii="Times New Roman" w:hAnsi="Times New Roman" w:cs="Times New Roman"/>
          <w:sz w:val="24"/>
          <w:szCs w:val="28"/>
        </w:rPr>
      </w:pPr>
    </w:p>
    <w:p w:rsidR="00811C51" w:rsidRPr="00E70422" w:rsidRDefault="00811C51" w:rsidP="00811C51">
      <w:pPr>
        <w:pStyle w:val="a9"/>
        <w:jc w:val="both"/>
        <w:rPr>
          <w:rFonts w:ascii="Times New Roman" w:hAnsi="Times New Roman" w:cs="Times New Roman"/>
          <w:sz w:val="24"/>
          <w:szCs w:val="28"/>
        </w:rPr>
      </w:pPr>
    </w:p>
    <w:p w:rsidR="00811C51" w:rsidRPr="00E70422" w:rsidRDefault="00811C51" w:rsidP="00811C51">
      <w:pPr>
        <w:pStyle w:val="a9"/>
        <w:jc w:val="both"/>
        <w:rPr>
          <w:rFonts w:ascii="Times New Roman" w:hAnsi="Times New Roman" w:cs="Times New Roman"/>
          <w:sz w:val="24"/>
          <w:szCs w:val="28"/>
        </w:rPr>
      </w:pPr>
    </w:p>
    <w:p w:rsidR="00811C51" w:rsidRPr="00E70422" w:rsidRDefault="00811C51" w:rsidP="00811C51">
      <w:pPr>
        <w:pStyle w:val="a9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 xml:space="preserve">Глава-Председатель Хурала </w:t>
      </w:r>
    </w:p>
    <w:p w:rsidR="00811C51" w:rsidRPr="00E70422" w:rsidRDefault="00811C51" w:rsidP="00811C51">
      <w:pPr>
        <w:pStyle w:val="a9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>представителей сумон Сесерлиг</w:t>
      </w:r>
    </w:p>
    <w:p w:rsidR="00811C51" w:rsidRPr="00E70422" w:rsidRDefault="00811C51" w:rsidP="00811C51">
      <w:pPr>
        <w:pStyle w:val="a9"/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 xml:space="preserve">Пии-Хемского кожууна                                                                 </w:t>
      </w:r>
      <w:bookmarkStart w:id="1" w:name="RANGE!A1:E31"/>
      <w:bookmarkEnd w:id="1"/>
      <w:r w:rsidRPr="00E70422">
        <w:rPr>
          <w:rFonts w:ascii="Times New Roman" w:hAnsi="Times New Roman" w:cs="Times New Roman"/>
          <w:sz w:val="24"/>
          <w:szCs w:val="28"/>
        </w:rPr>
        <w:t>А.М.Седен-оол</w:t>
      </w:r>
    </w:p>
    <w:p w:rsidR="00811C51" w:rsidRPr="00E70422" w:rsidRDefault="00811C51" w:rsidP="00811C51">
      <w:pPr>
        <w:pStyle w:val="a9"/>
        <w:tabs>
          <w:tab w:val="left" w:pos="6270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E70422">
        <w:rPr>
          <w:rFonts w:ascii="Times New Roman" w:hAnsi="Times New Roman" w:cs="Times New Roman"/>
          <w:sz w:val="24"/>
          <w:szCs w:val="28"/>
        </w:rPr>
        <w:tab/>
      </w:r>
    </w:p>
    <w:p w:rsidR="00811C51" w:rsidRPr="00E70422" w:rsidRDefault="00811C51" w:rsidP="00811C51">
      <w:pPr>
        <w:jc w:val="both"/>
        <w:rPr>
          <w:szCs w:val="28"/>
        </w:rPr>
      </w:pPr>
    </w:p>
    <w:p w:rsidR="00811C51" w:rsidRPr="00E70422" w:rsidRDefault="00811C51" w:rsidP="00811C51">
      <w:pPr>
        <w:jc w:val="both"/>
        <w:rPr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p w:rsidR="00811C51" w:rsidRDefault="00811C51" w:rsidP="00811C51">
      <w:pPr>
        <w:jc w:val="both"/>
        <w:rPr>
          <w:sz w:val="28"/>
          <w:szCs w:val="28"/>
        </w:rPr>
      </w:pPr>
    </w:p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8583"/>
        <w:gridCol w:w="1473"/>
      </w:tblGrid>
      <w:tr w:rsidR="00811C51" w:rsidRPr="006D4C9F" w:rsidTr="00811C51">
        <w:trPr>
          <w:trHeight w:val="1142"/>
        </w:trPr>
        <w:tc>
          <w:tcPr>
            <w:tcW w:w="9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C22FFF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Приложение № 1 </w:t>
            </w:r>
          </w:p>
          <w:p w:rsidR="00811C51" w:rsidRPr="00C22FFF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к Решению Хурала представителей сельского поселения </w:t>
            </w:r>
          </w:p>
          <w:p w:rsidR="00811C51" w:rsidRPr="00C22FFF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сумона </w:t>
            </w:r>
            <w:r>
              <w:rPr>
                <w:rFonts w:ascii="Times New Roman" w:hAnsi="Times New Roman" w:cs="Times New Roman"/>
                <w:sz w:val="24"/>
              </w:rPr>
              <w:t>Сесерлиг</w:t>
            </w:r>
            <w:r w:rsidRPr="00C22FFF">
              <w:rPr>
                <w:rFonts w:ascii="Times New Roman" w:hAnsi="Times New Roman" w:cs="Times New Roman"/>
                <w:sz w:val="24"/>
              </w:rPr>
              <w:t xml:space="preserve"> Пий-Хемского кожууна Республики Тыва</w:t>
            </w:r>
          </w:p>
          <w:p w:rsidR="00811C51" w:rsidRPr="00C22FFF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16 </w:t>
            </w:r>
            <w:r w:rsidRPr="00C22FFF">
              <w:rPr>
                <w:rFonts w:ascii="Times New Roman" w:hAnsi="Times New Roman" w:cs="Times New Roman"/>
                <w:sz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</w:rPr>
              <w:t xml:space="preserve">14.12. 2021 </w:t>
            </w:r>
            <w:r w:rsidRPr="00C22FFF">
              <w:rPr>
                <w:rFonts w:ascii="Times New Roman" w:hAnsi="Times New Roman" w:cs="Times New Roman"/>
                <w:sz w:val="24"/>
              </w:rPr>
              <w:t>г</w:t>
            </w:r>
          </w:p>
          <w:p w:rsidR="00811C51" w:rsidRPr="00C22FFF" w:rsidRDefault="00811C51" w:rsidP="00811C51">
            <w:pPr>
              <w:jc w:val="center"/>
            </w:pPr>
          </w:p>
          <w:tbl>
            <w:tblPr>
              <w:tblW w:w="9707" w:type="dxa"/>
              <w:tblInd w:w="128" w:type="dxa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33"/>
            </w:tblGrid>
            <w:tr w:rsidR="00811C51" w:rsidRPr="00C22FFF" w:rsidTr="00811C51">
              <w:trPr>
                <w:trHeight w:val="945"/>
              </w:trPr>
              <w:tc>
                <w:tcPr>
                  <w:tcW w:w="94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</w:rPr>
                  </w:pPr>
                  <w:r w:rsidRPr="00C22FFF">
                    <w:rPr>
                      <w:b/>
                      <w:bCs/>
                    </w:rPr>
                    <w:t xml:space="preserve">Источники внутреннего финансирования дефицита бюджета сельского поселения сумон Сесерлиг Пий-Хемского кожууна Республики Тыва </w:t>
                  </w:r>
                  <w:r>
                    <w:rPr>
                      <w:b/>
                      <w:bCs/>
                    </w:rPr>
                    <w:t>на 2022</w:t>
                  </w:r>
                  <w:r w:rsidRPr="00C22FFF">
                    <w:rPr>
                      <w:b/>
                      <w:bCs/>
                    </w:rPr>
                    <w:t xml:space="preserve"> год                                                                               и на плановый период </w:t>
                  </w:r>
                  <w:r>
                    <w:rPr>
                      <w:b/>
                      <w:bCs/>
                    </w:rPr>
                    <w:t>2023-2024</w:t>
                  </w:r>
                  <w:r w:rsidRPr="00C22FFF">
                    <w:rPr>
                      <w:b/>
                      <w:bCs/>
                    </w:rPr>
                    <w:t>гг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315"/>
              </w:trPr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  <w:tc>
                <w:tcPr>
                  <w:tcW w:w="52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>
                  <w:pPr>
                    <w:jc w:val="right"/>
                  </w:pPr>
                  <w:r>
                    <w:t>(тыс.руб)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</w:rPr>
                  </w:pPr>
                  <w:r w:rsidRPr="00C22FFF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b/>
                    </w:rPr>
                  </w:pPr>
                  <w:r w:rsidRPr="00C22FFF">
                    <w:rPr>
                      <w:b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rPr>
                      <w:b/>
                    </w:rPr>
                  </w:pPr>
                  <w:r>
                    <w:rPr>
                      <w:b/>
                    </w:rPr>
                    <w:t>2022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rPr>
                      <w:b/>
                    </w:rPr>
                  </w:pPr>
                  <w:r>
                    <w:rPr>
                      <w:b/>
                    </w:rPr>
                    <w:t>2023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2024</w:t>
                  </w: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816 01 05 00 00 00 0000 000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816 01 05 00 00 00 0000 500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-3319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-4083,5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243"/>
              </w:trPr>
              <w:tc>
                <w:tcPr>
                  <w:tcW w:w="30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1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816 01 05 02 01 10 0000 510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-3319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-4083,5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1C51" w:rsidRPr="00C22FFF" w:rsidRDefault="00811C51" w:rsidP="00811C51">
                  <w:r w:rsidRPr="00C22FFF">
                    <w:t>Уменьшение остатков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816 01 05 00 00 00 0000 600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3319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4083,5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11C51" w:rsidRPr="00C22FFF" w:rsidRDefault="00811C51" w:rsidP="00811C51">
                  <w:r>
                    <w:t>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  <w:tr w:rsidR="00811C51" w:rsidRPr="00C22FFF" w:rsidTr="00811C51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11C51" w:rsidRPr="00C22FFF" w:rsidRDefault="00811C51" w:rsidP="00811C51">
                  <w:r w:rsidRPr="00C22FFF">
                    <w:t>Уменьшение прочих остатков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811C51" w:rsidRPr="00C22FFF" w:rsidRDefault="00811C51" w:rsidP="00811C51">
                  <w:pPr>
                    <w:jc w:val="center"/>
                  </w:pPr>
                  <w:r w:rsidRPr="00C22FFF">
                    <w:t>816 01 05 00 00 00 0000 610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3319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11C51" w:rsidRPr="00C22FFF" w:rsidRDefault="00811C51" w:rsidP="00811C5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4083,5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811C51" w:rsidRPr="00C22FFF" w:rsidRDefault="00811C51" w:rsidP="00811C51">
                  <w:r>
                    <w:t>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11C51" w:rsidRPr="00C22FFF" w:rsidRDefault="00811C51" w:rsidP="00811C51"/>
              </w:tc>
            </w:tr>
          </w:tbl>
          <w:p w:rsidR="00811C51" w:rsidRPr="00C22FFF" w:rsidRDefault="00811C51" w:rsidP="00811C51">
            <w:pPr>
              <w:rPr>
                <w:color w:val="FF0000"/>
              </w:rPr>
            </w:pPr>
          </w:p>
          <w:p w:rsidR="00811C51" w:rsidRPr="00C22FFF" w:rsidRDefault="00811C51" w:rsidP="00811C51"/>
          <w:p w:rsidR="00811C51" w:rsidRPr="00C22FFF" w:rsidRDefault="00811C51" w:rsidP="00811C51"/>
          <w:p w:rsidR="00811C51" w:rsidRPr="00C22FFF" w:rsidRDefault="00811C51" w:rsidP="00811C51"/>
          <w:p w:rsidR="00811C51" w:rsidRPr="00C22FFF" w:rsidRDefault="00811C51" w:rsidP="00811C51"/>
          <w:p w:rsidR="00811C51" w:rsidRDefault="00811C51" w:rsidP="00811C51"/>
          <w:p w:rsidR="00811C51" w:rsidRPr="00C22FFF" w:rsidRDefault="00811C51" w:rsidP="00811C51"/>
          <w:p w:rsidR="00811C51" w:rsidRPr="00C22FFF" w:rsidRDefault="00811C51" w:rsidP="00811C51"/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Pr="00C22FFF" w:rsidRDefault="00811C51" w:rsidP="00811C51">
            <w:pPr>
              <w:jc w:val="right"/>
              <w:rPr>
                <w:color w:val="000000"/>
              </w:rPr>
            </w:pPr>
          </w:p>
          <w:p w:rsidR="00811C51" w:rsidRDefault="00811C51" w:rsidP="00811C51">
            <w:pPr>
              <w:jc w:val="right"/>
              <w:rPr>
                <w:color w:val="000000"/>
              </w:rPr>
            </w:pPr>
          </w:p>
          <w:p w:rsidR="00811C51" w:rsidRPr="00C22FFF" w:rsidRDefault="00811C51" w:rsidP="00811C51">
            <w:pPr>
              <w:rPr>
                <w:color w:val="000000"/>
              </w:rPr>
            </w:pPr>
          </w:p>
          <w:p w:rsidR="00811C51" w:rsidRPr="00C22FFF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727983">
              <w:rPr>
                <w:sz w:val="20"/>
                <w:lang w:eastAsia="ru-RU"/>
              </w:rPr>
              <w:lastRenderedPageBreak/>
              <w:t xml:space="preserve">                                            </w:t>
            </w:r>
            <w:r w:rsidRPr="00727983">
              <w:rPr>
                <w:rFonts w:ascii="Times New Roman" w:hAnsi="Times New Roman" w:cs="Times New Roman"/>
                <w:lang w:eastAsia="ru-RU"/>
              </w:rPr>
              <w:t>Приложение № 2</w:t>
            </w:r>
            <w:r w:rsidRPr="00727983">
              <w:rPr>
                <w:rFonts w:ascii="Times New Roman" w:hAnsi="Times New Roman" w:cs="Times New Roman"/>
                <w:lang w:eastAsia="ru-RU"/>
              </w:rPr>
              <w:br/>
              <w:t xml:space="preserve">к Решению Хурала представителей  сельского поселения                                                                       сумона Сесерлиг Пии-Хемского кожууна Республики Тыва                                                                                    </w:t>
            </w:r>
            <w:r w:rsidRPr="00727983">
              <w:rPr>
                <w:rFonts w:ascii="Times New Roman" w:hAnsi="Times New Roman" w:cs="Times New Roman"/>
                <w:lang w:eastAsia="ru-RU"/>
              </w:rPr>
              <w:br/>
              <w:t xml:space="preserve">№ 16 от 14.12.2021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г</w:t>
            </w:r>
          </w:p>
        </w:tc>
      </w:tr>
      <w:tr w:rsidR="00811C51" w:rsidRPr="006D4C9F" w:rsidTr="00811C51">
        <w:trPr>
          <w:trHeight w:val="276"/>
        </w:trPr>
        <w:tc>
          <w:tcPr>
            <w:tcW w:w="9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11C51" w:rsidRPr="00C22FFF" w:rsidRDefault="00811C51" w:rsidP="00811C51">
            <w:pPr>
              <w:rPr>
                <w:color w:val="000000"/>
              </w:rPr>
            </w:pPr>
          </w:p>
        </w:tc>
      </w:tr>
      <w:tr w:rsidR="00811C51" w:rsidRPr="009734BF" w:rsidTr="00811C51">
        <w:trPr>
          <w:trHeight w:val="1110"/>
        </w:trPr>
        <w:tc>
          <w:tcPr>
            <w:tcW w:w="9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Default="00811C51" w:rsidP="00811C51">
            <w:pPr>
              <w:rPr>
                <w:b/>
                <w:bCs/>
                <w:color w:val="000000"/>
              </w:rPr>
            </w:pPr>
          </w:p>
          <w:p w:rsidR="00811C51" w:rsidRDefault="00811C51" w:rsidP="00811C51">
            <w:pPr>
              <w:jc w:val="center"/>
              <w:rPr>
                <w:b/>
                <w:bCs/>
                <w:color w:val="000000"/>
              </w:rPr>
            </w:pPr>
            <w:r w:rsidRPr="00C22FFF">
              <w:rPr>
                <w:b/>
                <w:bCs/>
                <w:color w:val="000000"/>
              </w:rPr>
              <w:t xml:space="preserve">Нормативы распределения доходов в бюджет сельского поселения </w:t>
            </w:r>
          </w:p>
          <w:p w:rsidR="00811C51" w:rsidRPr="00C22FFF" w:rsidRDefault="00811C51" w:rsidP="00811C51">
            <w:pPr>
              <w:jc w:val="center"/>
              <w:rPr>
                <w:b/>
                <w:bCs/>
                <w:color w:val="000000"/>
              </w:rPr>
            </w:pPr>
            <w:r w:rsidRPr="00C22FFF">
              <w:rPr>
                <w:b/>
                <w:bCs/>
                <w:color w:val="000000"/>
              </w:rPr>
              <w:t xml:space="preserve">сумон </w:t>
            </w:r>
            <w:r>
              <w:rPr>
                <w:b/>
                <w:bCs/>
                <w:color w:val="000000"/>
              </w:rPr>
              <w:t>Сесерлиг</w:t>
            </w:r>
            <w:r w:rsidRPr="00C22FFF">
              <w:rPr>
                <w:b/>
                <w:bCs/>
                <w:color w:val="000000"/>
              </w:rPr>
              <w:t xml:space="preserve"> Пий-Хемского кожууна Республики Тыва                                                                                               </w:t>
            </w:r>
            <w:r>
              <w:rPr>
                <w:b/>
                <w:bCs/>
                <w:color w:val="000000"/>
              </w:rPr>
              <w:t xml:space="preserve">                         на 2022 год и  плановый период 2023 и 2024</w:t>
            </w:r>
            <w:r w:rsidRPr="00C22FFF">
              <w:rPr>
                <w:b/>
                <w:bCs/>
                <w:color w:val="000000"/>
              </w:rPr>
              <w:t xml:space="preserve"> годов</w:t>
            </w:r>
          </w:p>
        </w:tc>
      </w:tr>
      <w:tr w:rsidR="00811C51" w:rsidRPr="009734BF" w:rsidTr="00811C51">
        <w:trPr>
          <w:trHeight w:val="3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9734BF" w:rsidRDefault="00811C51" w:rsidP="00811C51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                                                                                                         (в процентах)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Default="00811C51" w:rsidP="00811C51">
            <w:pPr>
              <w:rPr>
                <w:color w:val="000000"/>
                <w:szCs w:val="18"/>
              </w:rPr>
            </w:pPr>
          </w:p>
          <w:p w:rsidR="00811C51" w:rsidRPr="009734BF" w:rsidRDefault="00811C51" w:rsidP="00811C51">
            <w:pPr>
              <w:rPr>
                <w:color w:val="000000"/>
                <w:szCs w:val="18"/>
              </w:rPr>
            </w:pPr>
          </w:p>
        </w:tc>
      </w:tr>
      <w:tr w:rsidR="00811C51" w:rsidRPr="009734BF" w:rsidTr="00811C51">
        <w:trPr>
          <w:trHeight w:val="720"/>
        </w:trPr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Наименование дохода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Бюджет сельского поселения</w:t>
            </w:r>
          </w:p>
        </w:tc>
      </w:tr>
      <w:tr w:rsidR="00811C51" w:rsidRPr="009734BF" w:rsidTr="00811C51">
        <w:trPr>
          <w:trHeight w:val="37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2</w:t>
            </w:r>
          </w:p>
        </w:tc>
      </w:tr>
      <w:tr w:rsidR="00811C51" w:rsidRPr="009734BF" w:rsidTr="00811C51">
        <w:trPr>
          <w:trHeight w:val="482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811C51" w:rsidRPr="009734BF" w:rsidTr="00811C51">
        <w:trPr>
          <w:trHeight w:val="480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811C51" w:rsidRPr="009734BF" w:rsidTr="00811C51">
        <w:trPr>
          <w:trHeight w:val="343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811C51" w:rsidRPr="009734BF" w:rsidTr="00811C51">
        <w:trPr>
          <w:trHeight w:val="40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rPr>
                <w:szCs w:val="18"/>
              </w:rPr>
            </w:pPr>
            <w:r w:rsidRPr="009734BF">
              <w:rPr>
                <w:szCs w:val="18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811C51" w:rsidRPr="009734BF" w:rsidTr="00811C51">
        <w:trPr>
          <w:trHeight w:val="424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rPr>
                <w:szCs w:val="18"/>
              </w:rPr>
            </w:pPr>
            <w:r w:rsidRPr="009734BF">
              <w:rPr>
                <w:szCs w:val="18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811C51" w:rsidRPr="009734BF" w:rsidTr="00811C51">
        <w:trPr>
          <w:trHeight w:val="27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9734BF" w:rsidRDefault="00811C51" w:rsidP="00811C51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 неналоговые   доходы  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811C51" w:rsidRPr="009734BF" w:rsidTr="00811C51">
        <w:trPr>
          <w:trHeight w:val="52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rPr>
                <w:szCs w:val="18"/>
              </w:rPr>
            </w:pPr>
            <w:r w:rsidRPr="009734BF">
              <w:rPr>
                <w:szCs w:val="18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9734BF" w:rsidRDefault="00811C51" w:rsidP="00811C51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</w:tbl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tbl>
      <w:tblPr>
        <w:tblW w:w="104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292"/>
        <w:gridCol w:w="4160"/>
        <w:gridCol w:w="1068"/>
        <w:gridCol w:w="112"/>
        <w:gridCol w:w="124"/>
        <w:gridCol w:w="756"/>
        <w:gridCol w:w="851"/>
        <w:gridCol w:w="142"/>
        <w:gridCol w:w="124"/>
        <w:gridCol w:w="726"/>
        <w:gridCol w:w="124"/>
      </w:tblGrid>
      <w:tr w:rsidR="00811C51" w:rsidRPr="00E70422" w:rsidTr="00811C51">
        <w:trPr>
          <w:gridAfter w:val="1"/>
          <w:wAfter w:w="124" w:type="dxa"/>
          <w:trHeight w:val="31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Приложение № 3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</w:p>
        </w:tc>
      </w:tr>
      <w:tr w:rsidR="00811C51" w:rsidRPr="00E70422" w:rsidTr="00811C51">
        <w:trPr>
          <w:gridAfter w:val="1"/>
          <w:wAfter w:w="124" w:type="dxa"/>
          <w:trHeight w:val="411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</w:p>
        </w:tc>
        <w:tc>
          <w:tcPr>
            <w:tcW w:w="93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E70422">
              <w:rPr>
                <w:sz w:val="20"/>
                <w:szCs w:val="20"/>
              </w:rPr>
              <w:t xml:space="preserve"> К Решению Хурала представителей сумона Сесерлигский Пий-Хемского кожууна Республики Тыва </w:t>
            </w:r>
          </w:p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 № 16 от 14.12. 2021 года</w:t>
            </w:r>
          </w:p>
        </w:tc>
      </w:tr>
      <w:tr w:rsidR="00811C51" w:rsidRPr="00E70422" w:rsidTr="00811C51">
        <w:trPr>
          <w:gridAfter w:val="1"/>
          <w:wAfter w:w="124" w:type="dxa"/>
          <w:trHeight w:val="8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</w:p>
        </w:tc>
        <w:tc>
          <w:tcPr>
            <w:tcW w:w="5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</w:p>
        </w:tc>
      </w:tr>
      <w:tr w:rsidR="00811C51" w:rsidRPr="00E70422" w:rsidTr="00811C51">
        <w:trPr>
          <w:gridAfter w:val="1"/>
          <w:wAfter w:w="124" w:type="dxa"/>
          <w:trHeight w:val="207"/>
        </w:trPr>
        <w:tc>
          <w:tcPr>
            <w:tcW w:w="103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ОБЪЕМ</w:t>
            </w:r>
          </w:p>
        </w:tc>
      </w:tr>
      <w:tr w:rsidR="00811C51" w:rsidRPr="00E70422" w:rsidTr="00811C51">
        <w:trPr>
          <w:gridAfter w:val="1"/>
          <w:wAfter w:w="124" w:type="dxa"/>
          <w:trHeight w:val="80"/>
        </w:trPr>
        <w:tc>
          <w:tcPr>
            <w:tcW w:w="1036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поступлений собственных доходов по основным источникам в 2022 году и плановом периоде 2023 и 2024 годов </w:t>
            </w:r>
          </w:p>
        </w:tc>
      </w:tr>
      <w:tr w:rsidR="00811C51" w:rsidRPr="00E70422" w:rsidTr="00811C51">
        <w:trPr>
          <w:trHeight w:val="80"/>
        </w:trPr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</w:p>
        </w:tc>
      </w:tr>
      <w:tr w:rsidR="00811C51" w:rsidRPr="00E70422" w:rsidTr="00811C51">
        <w:trPr>
          <w:gridAfter w:val="1"/>
          <w:wAfter w:w="124" w:type="dxa"/>
          <w:trHeight w:val="300"/>
        </w:trPr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годы</w:t>
            </w:r>
          </w:p>
        </w:tc>
      </w:tr>
      <w:tr w:rsidR="00811C51" w:rsidRPr="00E70422" w:rsidTr="00811C51">
        <w:trPr>
          <w:gridAfter w:val="1"/>
          <w:wAfter w:w="124" w:type="dxa"/>
          <w:trHeight w:val="692"/>
        </w:trPr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51" w:rsidRPr="00E70422" w:rsidRDefault="00811C51" w:rsidP="00811C5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51" w:rsidRPr="00E70422" w:rsidRDefault="00811C51" w:rsidP="00811C5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2024</w:t>
            </w:r>
          </w:p>
        </w:tc>
      </w:tr>
      <w:tr w:rsidR="00811C51" w:rsidRPr="00E70422" w:rsidTr="00811C51">
        <w:trPr>
          <w:gridAfter w:val="1"/>
          <w:wAfter w:w="124" w:type="dxa"/>
          <w:trHeight w:val="28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1 133,0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1 148,0</w:t>
            </w:r>
          </w:p>
        </w:tc>
      </w:tr>
      <w:tr w:rsidR="00811C51" w:rsidRPr="00E70422" w:rsidTr="00811C51">
        <w:trPr>
          <w:gridAfter w:val="1"/>
          <w:wAfter w:w="124" w:type="dxa"/>
          <w:trHeight w:val="27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Налог на прибыль,доходы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86,0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93,0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811C51" w:rsidRPr="00E70422" w:rsidTr="00811C51">
        <w:trPr>
          <w:gridAfter w:val="1"/>
          <w:wAfter w:w="124" w:type="dxa"/>
          <w:trHeight w:val="1121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1 01 02010 01 0000 110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86,0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93,0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100,0</w:t>
            </w:r>
          </w:p>
        </w:tc>
      </w:tr>
      <w:tr w:rsidR="00811C51" w:rsidRPr="00E70422" w:rsidTr="00811C51">
        <w:trPr>
          <w:gridAfter w:val="1"/>
          <w:wAfter w:w="124" w:type="dxa"/>
          <w:trHeight w:val="117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811C51" w:rsidRPr="00E70422" w:rsidTr="00811C51">
        <w:trPr>
          <w:gridAfter w:val="1"/>
          <w:wAfter w:w="124" w:type="dxa"/>
          <w:trHeight w:val="149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1 05 03010 01 0000 110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1,0</w:t>
            </w:r>
          </w:p>
        </w:tc>
      </w:tr>
      <w:tr w:rsidR="00811C51" w:rsidRPr="00E70422" w:rsidTr="00811C51">
        <w:trPr>
          <w:gridAfter w:val="1"/>
          <w:wAfter w:w="124" w:type="dxa"/>
          <w:trHeight w:val="19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1 029,0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1 039,0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1 047,0</w:t>
            </w:r>
          </w:p>
        </w:tc>
      </w:tr>
      <w:tr w:rsidR="00811C51" w:rsidRPr="00E70422" w:rsidTr="00811C51">
        <w:trPr>
          <w:gridAfter w:val="1"/>
          <w:wAfter w:w="124" w:type="dxa"/>
          <w:trHeight w:val="383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1 06 01030 10 0000 110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21,0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22,0</w:t>
            </w:r>
          </w:p>
        </w:tc>
      </w:tr>
      <w:tr w:rsidR="00811C51" w:rsidRPr="00E70422" w:rsidTr="00811C51">
        <w:trPr>
          <w:gridAfter w:val="1"/>
          <w:wAfter w:w="124" w:type="dxa"/>
          <w:trHeight w:val="393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1 06 06033 10 0000 110</w:t>
            </w:r>
          </w:p>
        </w:tc>
        <w:tc>
          <w:tcPr>
            <w:tcW w:w="5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color w:val="000000"/>
                <w:sz w:val="20"/>
                <w:szCs w:val="20"/>
              </w:rPr>
            </w:pPr>
            <w:r w:rsidRPr="00E70422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113,0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114,0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116,0</w:t>
            </w:r>
          </w:p>
        </w:tc>
      </w:tr>
      <w:tr w:rsidR="00811C51" w:rsidRPr="00E70422" w:rsidTr="00811C51">
        <w:trPr>
          <w:gridAfter w:val="1"/>
          <w:wAfter w:w="124" w:type="dxa"/>
          <w:trHeight w:val="627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1 06 06043 10 0000 110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color w:val="000000"/>
                <w:sz w:val="20"/>
                <w:szCs w:val="20"/>
              </w:rPr>
            </w:pPr>
            <w:r w:rsidRPr="00E70422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900,0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904,0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909,0</w:t>
            </w:r>
          </w:p>
        </w:tc>
      </w:tr>
      <w:tr w:rsidR="00811C51" w:rsidRPr="00E70422" w:rsidTr="00811C51">
        <w:trPr>
          <w:gridAfter w:val="1"/>
          <w:wAfter w:w="124" w:type="dxa"/>
          <w:trHeight w:val="30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41,0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41,0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41,0</w:t>
            </w:r>
          </w:p>
        </w:tc>
      </w:tr>
      <w:tr w:rsidR="00811C51" w:rsidRPr="00E70422" w:rsidTr="00811C51">
        <w:trPr>
          <w:gridAfter w:val="1"/>
          <w:wAfter w:w="124" w:type="dxa"/>
          <w:trHeight w:val="687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31,0</w:t>
            </w:r>
          </w:p>
        </w:tc>
      </w:tr>
      <w:tr w:rsidR="00811C51" w:rsidRPr="00E70422" w:rsidTr="00811C51">
        <w:trPr>
          <w:gridAfter w:val="1"/>
          <w:wAfter w:w="124" w:type="dxa"/>
          <w:trHeight w:val="339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11301995100000130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31,0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31,0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31,0</w:t>
            </w:r>
          </w:p>
        </w:tc>
      </w:tr>
      <w:tr w:rsidR="00811C51" w:rsidRPr="00E70422" w:rsidTr="00811C51">
        <w:trPr>
          <w:gridAfter w:val="1"/>
          <w:wAfter w:w="124" w:type="dxa"/>
          <w:trHeight w:val="444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1 17 14030 10 0000 150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10,0</w:t>
            </w:r>
          </w:p>
        </w:tc>
      </w:tr>
      <w:tr w:rsidR="00811C51" w:rsidRPr="00E70422" w:rsidTr="00811C51">
        <w:trPr>
          <w:gridAfter w:val="1"/>
          <w:wAfter w:w="124" w:type="dxa"/>
          <w:trHeight w:val="88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1 157,0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1 174,0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1 189,0</w:t>
            </w:r>
          </w:p>
        </w:tc>
      </w:tr>
      <w:tr w:rsidR="00811C51" w:rsidRPr="00E70422" w:rsidTr="00811C51">
        <w:trPr>
          <w:gridAfter w:val="1"/>
          <w:wAfter w:w="124" w:type="dxa"/>
          <w:trHeight w:val="143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2 162,0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2 909,5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2 823,8</w:t>
            </w:r>
          </w:p>
        </w:tc>
      </w:tr>
      <w:tr w:rsidR="00811C51" w:rsidRPr="00E70422" w:rsidTr="00811C51">
        <w:trPr>
          <w:gridAfter w:val="1"/>
          <w:wAfter w:w="124" w:type="dxa"/>
          <w:trHeight w:val="51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 2 02 01010 00 0000 150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1 990,1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2 731,4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2 639,4</w:t>
            </w:r>
          </w:p>
        </w:tc>
      </w:tr>
      <w:tr w:rsidR="00811C51" w:rsidRPr="00E70422" w:rsidTr="00811C51">
        <w:trPr>
          <w:gridAfter w:val="1"/>
          <w:wAfter w:w="124" w:type="dxa"/>
          <w:trHeight w:val="489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 202 16001 10 0000 150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color w:val="000000"/>
                <w:sz w:val="20"/>
                <w:szCs w:val="20"/>
              </w:rPr>
            </w:pPr>
            <w:r w:rsidRPr="00E70422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1 990,1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2 731,4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2 639,4 </w:t>
            </w:r>
          </w:p>
        </w:tc>
      </w:tr>
      <w:tr w:rsidR="00811C51" w:rsidRPr="00E70422" w:rsidTr="00811C51">
        <w:trPr>
          <w:gridAfter w:val="1"/>
          <w:wAfter w:w="124" w:type="dxa"/>
          <w:trHeight w:val="424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 202 03000 00 0000 000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0422">
              <w:rPr>
                <w:b/>
                <w:bCs/>
                <w:color w:val="000000"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171,9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178,1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184,4 </w:t>
            </w:r>
          </w:p>
        </w:tc>
      </w:tr>
      <w:tr w:rsidR="00811C51" w:rsidRPr="00E70422" w:rsidTr="00811C51">
        <w:trPr>
          <w:gridAfter w:val="1"/>
          <w:wAfter w:w="124" w:type="dxa"/>
          <w:trHeight w:val="502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202 30024 10 0000 150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color w:val="000000"/>
                <w:sz w:val="20"/>
                <w:szCs w:val="20"/>
              </w:rPr>
            </w:pPr>
            <w:r w:rsidRPr="00E70422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1,0 </w:t>
            </w:r>
          </w:p>
        </w:tc>
      </w:tr>
      <w:tr w:rsidR="00811C51" w:rsidRPr="00E70422" w:rsidTr="00811C51">
        <w:trPr>
          <w:gridAfter w:val="1"/>
          <w:wAfter w:w="124" w:type="dxa"/>
          <w:trHeight w:val="830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center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>202 35118 10 0000 150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1C51" w:rsidRPr="00E70422" w:rsidRDefault="00811C51" w:rsidP="00811C51">
            <w:pPr>
              <w:jc w:val="both"/>
              <w:rPr>
                <w:color w:val="000000"/>
                <w:sz w:val="20"/>
                <w:szCs w:val="20"/>
              </w:rPr>
            </w:pPr>
            <w:r w:rsidRPr="00E70422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170,9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177,1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sz w:val="20"/>
                <w:szCs w:val="20"/>
              </w:rPr>
            </w:pPr>
            <w:r w:rsidRPr="00E70422">
              <w:rPr>
                <w:sz w:val="20"/>
                <w:szCs w:val="20"/>
              </w:rPr>
              <w:t xml:space="preserve">183,4 </w:t>
            </w:r>
          </w:p>
        </w:tc>
      </w:tr>
      <w:tr w:rsidR="00811C51" w:rsidRPr="00E70422" w:rsidTr="00811C51">
        <w:trPr>
          <w:gridAfter w:val="1"/>
          <w:wAfter w:w="124" w:type="dxa"/>
          <w:trHeight w:val="285"/>
        </w:trPr>
        <w:tc>
          <w:tcPr>
            <w:tcW w:w="23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5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1C51" w:rsidRPr="00E70422" w:rsidRDefault="00811C51" w:rsidP="00811C51">
            <w:pPr>
              <w:jc w:val="both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3 319,0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4 083,5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E70422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E70422">
              <w:rPr>
                <w:b/>
                <w:bCs/>
                <w:sz w:val="20"/>
                <w:szCs w:val="20"/>
              </w:rPr>
              <w:t xml:space="preserve">4 012,8 </w:t>
            </w:r>
          </w:p>
        </w:tc>
      </w:tr>
    </w:tbl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tbl>
      <w:tblPr>
        <w:tblW w:w="106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851"/>
        <w:gridCol w:w="567"/>
        <w:gridCol w:w="567"/>
        <w:gridCol w:w="1316"/>
        <w:gridCol w:w="567"/>
        <w:gridCol w:w="850"/>
        <w:gridCol w:w="851"/>
        <w:gridCol w:w="850"/>
      </w:tblGrid>
      <w:tr w:rsidR="00811C51" w:rsidRPr="00FD62A0" w:rsidTr="00811C51">
        <w:trPr>
          <w:trHeight w:val="75"/>
        </w:trPr>
        <w:tc>
          <w:tcPr>
            <w:tcW w:w="10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Приложение № 4</w:t>
            </w:r>
          </w:p>
        </w:tc>
      </w:tr>
      <w:tr w:rsidR="00811C51" w:rsidRPr="00FD62A0" w:rsidTr="00811C51">
        <w:trPr>
          <w:trHeight w:val="155"/>
        </w:trPr>
        <w:tc>
          <w:tcPr>
            <w:tcW w:w="10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sz w:val="18"/>
                <w:szCs w:val="20"/>
              </w:rPr>
              <w:t>к Решению Хурала представителей сумона Сесерлигский Пий-Хемского кожууна Республики Тыва</w:t>
            </w:r>
          </w:p>
        </w:tc>
      </w:tr>
      <w:tr w:rsidR="00811C51" w:rsidRPr="00FD62A0" w:rsidTr="00811C51">
        <w:trPr>
          <w:trHeight w:val="175"/>
        </w:trPr>
        <w:tc>
          <w:tcPr>
            <w:tcW w:w="10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№ 14 от 16.12.21 </w:t>
            </w:r>
            <w:r w:rsidRPr="00FD62A0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</w:tr>
      <w:tr w:rsidR="00811C51" w:rsidRPr="00FD62A0" w:rsidTr="00811C51">
        <w:trPr>
          <w:trHeight w:val="75"/>
        </w:trPr>
        <w:tc>
          <w:tcPr>
            <w:tcW w:w="10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11C51" w:rsidRPr="00FD62A0" w:rsidTr="00811C51">
        <w:trPr>
          <w:trHeight w:val="175"/>
        </w:trPr>
        <w:tc>
          <w:tcPr>
            <w:tcW w:w="10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Ведомственная  структура расходов на  2022 год и плановый период 2023 и 2024 годов</w:t>
            </w:r>
          </w:p>
        </w:tc>
      </w:tr>
      <w:tr w:rsidR="00811C51" w:rsidRPr="00FD62A0" w:rsidTr="00811C51">
        <w:trPr>
          <w:trHeight w:val="255"/>
        </w:trPr>
        <w:tc>
          <w:tcPr>
            <w:tcW w:w="1067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РАЗДЕЛАМ И ПОДРАЗДЕЛАМ, ЦЕЛЕВЫМ СТАТЬЯМ И ВИДАМ РАСХОДОВ</w:t>
            </w:r>
          </w:p>
        </w:tc>
      </w:tr>
      <w:tr w:rsidR="00811C51" w:rsidRPr="00FD62A0" w:rsidTr="00811C51">
        <w:trPr>
          <w:trHeight w:val="48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код главы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ПР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ВР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2 022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2 024</w:t>
            </w:r>
          </w:p>
        </w:tc>
      </w:tr>
      <w:tr w:rsidR="00811C51" w:rsidRPr="00FD62A0" w:rsidTr="00811C51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4 083,5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4 012,8</w:t>
            </w:r>
          </w:p>
        </w:tc>
      </w:tr>
      <w:tr w:rsidR="00811C51" w:rsidRPr="00FD62A0" w:rsidTr="00811C51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3 098,1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3 507,4</w:t>
            </w:r>
          </w:p>
        </w:tc>
      </w:tr>
      <w:tr w:rsidR="00811C51" w:rsidRPr="00FD62A0" w:rsidTr="00811C51">
        <w:trPr>
          <w:trHeight w:val="69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2 149,5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2 506,7</w:t>
            </w:r>
          </w:p>
        </w:tc>
      </w:tr>
      <w:tr w:rsidR="00811C51" w:rsidRPr="00FD62A0" w:rsidTr="00811C51">
        <w:trPr>
          <w:trHeight w:val="47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11C51" w:rsidRPr="00FD62A0" w:rsidTr="00811C51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140,8</w:t>
            </w:r>
          </w:p>
        </w:tc>
      </w:tr>
      <w:tr w:rsidR="00811C51" w:rsidRPr="00FD62A0" w:rsidTr="00811C51">
        <w:trPr>
          <w:trHeight w:val="75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760,1</w:t>
            </w:r>
          </w:p>
        </w:tc>
      </w:tr>
      <w:tr w:rsidR="00811C51" w:rsidRPr="00FD62A0" w:rsidTr="00811C51">
        <w:trPr>
          <w:trHeight w:val="1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760,1</w:t>
            </w:r>
          </w:p>
        </w:tc>
      </w:tr>
      <w:tr w:rsidR="00811C51" w:rsidRPr="00FD62A0" w:rsidTr="00811C51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1 425,6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1 745,6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1 746,6</w:t>
            </w:r>
          </w:p>
        </w:tc>
      </w:tr>
      <w:tr w:rsidR="00811C51" w:rsidRPr="00FD62A0" w:rsidTr="00811C51">
        <w:trPr>
          <w:trHeight w:val="139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1 232,7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1 294,3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1 294,3</w:t>
            </w:r>
          </w:p>
        </w:tc>
      </w:tr>
      <w:tr w:rsidR="00811C51" w:rsidRPr="00FD62A0" w:rsidTr="00811C51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1 294,3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1 294,3</w:t>
            </w:r>
          </w:p>
        </w:tc>
      </w:tr>
      <w:tr w:rsidR="00811C51" w:rsidRPr="00FD62A0" w:rsidTr="00811C51">
        <w:trPr>
          <w:trHeight w:val="4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382,3</w:t>
            </w:r>
          </w:p>
        </w:tc>
      </w:tr>
      <w:tr w:rsidR="00811C51" w:rsidRPr="00FD62A0" w:rsidTr="00811C51">
        <w:trPr>
          <w:trHeight w:val="49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382,3</w:t>
            </w:r>
          </w:p>
        </w:tc>
      </w:tr>
      <w:tr w:rsidR="00811C51" w:rsidRPr="00FD62A0" w:rsidTr="00811C51">
        <w:trPr>
          <w:trHeight w:val="1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811C51" w:rsidRPr="00FD62A0" w:rsidTr="00811C51">
        <w:trPr>
          <w:trHeight w:val="61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</w:tr>
      <w:tr w:rsidR="00811C51" w:rsidRPr="00FD62A0" w:rsidTr="00811C51">
        <w:trPr>
          <w:trHeight w:val="22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11C51" w:rsidRPr="00FD62A0" w:rsidTr="00811C51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9750004000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811C51" w:rsidRPr="00FD62A0" w:rsidTr="00811C51">
        <w:trPr>
          <w:trHeight w:val="26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849,9</w:t>
            </w:r>
          </w:p>
        </w:tc>
      </w:tr>
      <w:tr w:rsidR="00811C51" w:rsidRPr="00FD62A0" w:rsidTr="00811C51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811C51" w:rsidRPr="00FD62A0" w:rsidTr="00811C51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848,9</w:t>
            </w:r>
          </w:p>
        </w:tc>
      </w:tr>
      <w:tr w:rsidR="00811C51" w:rsidRPr="00FD62A0" w:rsidTr="00811C51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8670100110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848,9</w:t>
            </w:r>
          </w:p>
        </w:tc>
      </w:tr>
      <w:tr w:rsidR="00811C51" w:rsidRPr="00FD62A0" w:rsidTr="00811C51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183,4</w:t>
            </w:r>
          </w:p>
        </w:tc>
      </w:tr>
      <w:tr w:rsidR="00811C51" w:rsidRPr="00FD62A0" w:rsidTr="00811C51">
        <w:trPr>
          <w:trHeight w:val="9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9995118110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183,4</w:t>
            </w:r>
          </w:p>
        </w:tc>
      </w:tr>
      <w:tr w:rsidR="00811C51" w:rsidRPr="00FD62A0" w:rsidTr="00811C51">
        <w:trPr>
          <w:trHeight w:val="12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11C51" w:rsidRPr="00FD62A0" w:rsidTr="00811C51">
        <w:trPr>
          <w:trHeight w:val="51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11C51" w:rsidRPr="00FD62A0" w:rsidTr="00811C51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222</w:t>
            </w:r>
          </w:p>
        </w:tc>
      </w:tr>
      <w:tr w:rsidR="00811C51" w:rsidRPr="00FD62A0" w:rsidTr="00811C51">
        <w:trPr>
          <w:trHeight w:val="23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8991000590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</w:t>
            </w:r>
          </w:p>
        </w:tc>
      </w:tr>
      <w:tr w:rsidR="00811C51" w:rsidRPr="00FD62A0" w:rsidTr="00811C51">
        <w:trPr>
          <w:trHeight w:val="2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sz w:val="20"/>
                <w:szCs w:val="20"/>
              </w:rPr>
              <w:t>8991000590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142,0</w:t>
            </w:r>
          </w:p>
        </w:tc>
      </w:tr>
      <w:tr w:rsidR="00811C51" w:rsidRPr="00FD62A0" w:rsidTr="00811C51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мероприятия в области благоустройства территорий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D62A0" w:rsidRDefault="00811C51" w:rsidP="00811C51">
            <w:pPr>
              <w:pStyle w:val="a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62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80,0</w:t>
            </w:r>
          </w:p>
        </w:tc>
      </w:tr>
    </w:tbl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p w:rsidR="00811C51" w:rsidRDefault="00811C51" w:rsidP="00811C51"/>
    <w:tbl>
      <w:tblPr>
        <w:tblW w:w="10376" w:type="dxa"/>
        <w:tblInd w:w="93" w:type="dxa"/>
        <w:tblLook w:val="04A0" w:firstRow="1" w:lastRow="0" w:firstColumn="1" w:lastColumn="0" w:noHBand="0" w:noVBand="1"/>
      </w:tblPr>
      <w:tblGrid>
        <w:gridCol w:w="4268"/>
        <w:gridCol w:w="566"/>
        <w:gridCol w:w="594"/>
        <w:gridCol w:w="1418"/>
        <w:gridCol w:w="607"/>
        <w:gridCol w:w="992"/>
        <w:gridCol w:w="993"/>
        <w:gridCol w:w="938"/>
      </w:tblGrid>
      <w:tr w:rsidR="00811C51" w:rsidRPr="00F13364" w:rsidTr="00811C51">
        <w:trPr>
          <w:trHeight w:val="151"/>
        </w:trPr>
        <w:tc>
          <w:tcPr>
            <w:tcW w:w="103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jc w:val="right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lastRenderedPageBreak/>
              <w:t>Приложение № 5</w:t>
            </w:r>
          </w:p>
        </w:tc>
      </w:tr>
      <w:tr w:rsidR="00811C51" w:rsidRPr="00F13364" w:rsidTr="00811C51">
        <w:trPr>
          <w:trHeight w:val="255"/>
        </w:trPr>
        <w:tc>
          <w:tcPr>
            <w:tcW w:w="103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jc w:val="right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к Решению Хурала представителей</w:t>
            </w:r>
            <w:r>
              <w:rPr>
                <w:sz w:val="20"/>
                <w:szCs w:val="20"/>
              </w:rPr>
              <w:t xml:space="preserve"> сумона Сесерлиг</w:t>
            </w:r>
            <w:r w:rsidRPr="00F13364">
              <w:rPr>
                <w:sz w:val="20"/>
                <w:szCs w:val="20"/>
              </w:rPr>
              <w:t xml:space="preserve"> Пий-Хемского кожууна Республики Тыва</w:t>
            </w:r>
          </w:p>
        </w:tc>
      </w:tr>
      <w:tr w:rsidR="00811C51" w:rsidRPr="00F13364" w:rsidTr="00811C51">
        <w:trPr>
          <w:trHeight w:val="255"/>
        </w:trPr>
        <w:tc>
          <w:tcPr>
            <w:tcW w:w="103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 14.12. 2021г  № 16</w:t>
            </w:r>
          </w:p>
        </w:tc>
      </w:tr>
      <w:tr w:rsidR="00811C51" w:rsidRPr="00F13364" w:rsidTr="00811C51">
        <w:trPr>
          <w:trHeight w:val="75"/>
        </w:trPr>
        <w:tc>
          <w:tcPr>
            <w:tcW w:w="103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Функциональная  структура расходов на  2022 год и плановый период 2023 и 2024 годов</w:t>
            </w:r>
          </w:p>
        </w:tc>
      </w:tr>
      <w:tr w:rsidR="00811C51" w:rsidRPr="00F13364" w:rsidTr="00811C51">
        <w:trPr>
          <w:trHeight w:val="255"/>
        </w:trPr>
        <w:tc>
          <w:tcPr>
            <w:tcW w:w="103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ПО РАЗДЕЛАМ И ПОДРАЗДЕЛАМ, ЦЕЛЕВЫМ СТАТЬЯМ И ВИДАМ РАСХОДОВ</w:t>
            </w:r>
          </w:p>
        </w:tc>
      </w:tr>
      <w:tr w:rsidR="00811C51" w:rsidRPr="00F13364" w:rsidTr="00811C51">
        <w:trPr>
          <w:trHeight w:val="276"/>
        </w:trPr>
        <w:tc>
          <w:tcPr>
            <w:tcW w:w="4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 xml:space="preserve">   2 022  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 xml:space="preserve">     2 024   </w:t>
            </w:r>
          </w:p>
        </w:tc>
      </w:tr>
      <w:tr w:rsidR="00811C51" w:rsidRPr="00F13364" w:rsidTr="00811C51">
        <w:trPr>
          <w:trHeight w:val="230"/>
        </w:trPr>
        <w:tc>
          <w:tcPr>
            <w:tcW w:w="4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811C51" w:rsidRPr="00F13364" w:rsidTr="00811C51">
        <w:trPr>
          <w:trHeight w:val="2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3 319,0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4 083,5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4 012,8</w:t>
            </w:r>
          </w:p>
        </w:tc>
      </w:tr>
      <w:tr w:rsidR="00811C51" w:rsidRPr="00F13364" w:rsidTr="00811C5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3 098,1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3 506,4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13364">
              <w:rPr>
                <w:color w:val="000000"/>
                <w:sz w:val="20"/>
                <w:szCs w:val="20"/>
              </w:rPr>
              <w:t>3 507,4</w:t>
            </w:r>
          </w:p>
        </w:tc>
      </w:tr>
      <w:tr w:rsidR="00811C51" w:rsidRPr="00F13364" w:rsidTr="00811C51">
        <w:trPr>
          <w:trHeight w:val="81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2 149,5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2 505,7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F13364">
              <w:rPr>
                <w:color w:val="000000"/>
                <w:sz w:val="20"/>
                <w:szCs w:val="20"/>
              </w:rPr>
              <w:t>2 506,7</w:t>
            </w:r>
          </w:p>
        </w:tc>
      </w:tr>
      <w:tr w:rsidR="00811C51" w:rsidRPr="00F13364" w:rsidTr="00811C51">
        <w:trPr>
          <w:trHeight w:val="22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134,1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11C51" w:rsidRPr="00F13364" w:rsidTr="00811C51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134,1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140,8</w:t>
            </w:r>
          </w:p>
        </w:tc>
      </w:tr>
      <w:tr w:rsidR="00811C51" w:rsidRPr="00F13364" w:rsidTr="00811C51">
        <w:trPr>
          <w:trHeight w:val="7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723,9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760,1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760,1</w:t>
            </w:r>
          </w:p>
        </w:tc>
      </w:tr>
      <w:tr w:rsidR="00811C51" w:rsidRPr="00F13364" w:rsidTr="00811C51">
        <w:trPr>
          <w:trHeight w:val="23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723,9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760,1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760,1</w:t>
            </w:r>
          </w:p>
        </w:tc>
      </w:tr>
      <w:tr w:rsidR="00811C51" w:rsidRPr="00F13364" w:rsidTr="00811C5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1 425,6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1 745,6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F13364">
              <w:rPr>
                <w:b/>
                <w:bCs/>
                <w:color w:val="000000"/>
                <w:sz w:val="20"/>
                <w:szCs w:val="20"/>
              </w:rPr>
              <w:t>1 746,6</w:t>
            </w:r>
          </w:p>
        </w:tc>
      </w:tr>
      <w:tr w:rsidR="00811C51" w:rsidRPr="00F13364" w:rsidTr="00811C51">
        <w:trPr>
          <w:trHeight w:val="9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1 232,7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1 294,3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1 294,3</w:t>
            </w:r>
          </w:p>
        </w:tc>
      </w:tr>
      <w:tr w:rsidR="00811C51" w:rsidRPr="00F13364" w:rsidTr="00811C51">
        <w:trPr>
          <w:trHeight w:val="24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1232,7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1 294,3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1 294,3</w:t>
            </w:r>
          </w:p>
        </w:tc>
      </w:tr>
      <w:tr w:rsidR="00811C51" w:rsidRPr="00F13364" w:rsidTr="00811C51">
        <w:trPr>
          <w:trHeight w:val="35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130,4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381,3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382,3</w:t>
            </w:r>
          </w:p>
        </w:tc>
      </w:tr>
      <w:tr w:rsidR="00811C51" w:rsidRPr="00F13364" w:rsidTr="00811C51">
        <w:trPr>
          <w:trHeight w:val="16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130,4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381,3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382,3</w:t>
            </w:r>
          </w:p>
        </w:tc>
      </w:tr>
      <w:tr w:rsidR="00811C51" w:rsidRPr="00F13364" w:rsidTr="00811C51">
        <w:trPr>
          <w:trHeight w:val="11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62,5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811C51" w:rsidRPr="00F13364" w:rsidTr="00811C51">
        <w:trPr>
          <w:trHeight w:val="3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62,5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70,0</w:t>
            </w:r>
          </w:p>
          <w:p w:rsidR="00811C51" w:rsidRDefault="00811C51" w:rsidP="00811C51">
            <w:pPr>
              <w:jc w:val="right"/>
              <w:rPr>
                <w:sz w:val="20"/>
                <w:szCs w:val="20"/>
              </w:rPr>
            </w:pPr>
          </w:p>
          <w:p w:rsidR="00811C51" w:rsidRPr="006B6A21" w:rsidRDefault="00811C51" w:rsidP="00811C5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70,0</w:t>
            </w:r>
          </w:p>
        </w:tc>
      </w:tr>
      <w:tr w:rsidR="00811C51" w:rsidRPr="00F13364" w:rsidTr="00811C5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11C51" w:rsidRPr="00F13364" w:rsidTr="00811C5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9750004000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811C51" w:rsidRPr="00F13364" w:rsidTr="00811C51">
        <w:trPr>
          <w:trHeight w:val="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809,5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849,9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849,9</w:t>
            </w:r>
          </w:p>
        </w:tc>
      </w:tr>
      <w:tr w:rsidR="00811C51" w:rsidRPr="00F13364" w:rsidTr="00811C51">
        <w:trPr>
          <w:trHeight w:val="46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811C51" w:rsidRPr="00F13364" w:rsidTr="00811C5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808,5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848,9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848,9</w:t>
            </w:r>
          </w:p>
        </w:tc>
      </w:tr>
      <w:tr w:rsidR="00811C51" w:rsidRPr="00F13364" w:rsidTr="00811C51">
        <w:trPr>
          <w:trHeight w:val="8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8670100110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808,5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848,9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848,9</w:t>
            </w:r>
          </w:p>
        </w:tc>
      </w:tr>
      <w:tr w:rsidR="00811C51" w:rsidRPr="00F13364" w:rsidTr="00811C5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170,9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177,1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183,4</w:t>
            </w:r>
          </w:p>
        </w:tc>
      </w:tr>
      <w:tr w:rsidR="00811C51" w:rsidRPr="00F13364" w:rsidTr="00811C51">
        <w:trPr>
          <w:trHeight w:val="9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9995118110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170,9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177,1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183,4</w:t>
            </w:r>
          </w:p>
        </w:tc>
      </w:tr>
      <w:tr w:rsidR="00811C51" w:rsidRPr="00F13364" w:rsidTr="00811C51">
        <w:trPr>
          <w:trHeight w:val="15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1C51" w:rsidRPr="00F13364" w:rsidTr="00811C51">
        <w:trPr>
          <w:trHeight w:val="66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1C51" w:rsidRPr="00F13364" w:rsidTr="00811C51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sz w:val="20"/>
                <w:szCs w:val="20"/>
              </w:rPr>
            </w:pPr>
            <w:r w:rsidRPr="00F133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222</w:t>
            </w:r>
          </w:p>
        </w:tc>
      </w:tr>
      <w:tr w:rsidR="00811C51" w:rsidRPr="00F13364" w:rsidTr="00811C51">
        <w:trPr>
          <w:trHeight w:val="1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8991000590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142</w:t>
            </w:r>
          </w:p>
        </w:tc>
      </w:tr>
      <w:tr w:rsidR="00811C51" w:rsidRPr="00F13364" w:rsidTr="00811C51">
        <w:trPr>
          <w:trHeight w:val="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sz w:val="20"/>
                <w:szCs w:val="20"/>
              </w:rPr>
            </w:pPr>
            <w:r w:rsidRPr="00F13364">
              <w:rPr>
                <w:sz w:val="20"/>
                <w:szCs w:val="20"/>
              </w:rPr>
              <w:t>8991000590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142,0</w:t>
            </w:r>
          </w:p>
        </w:tc>
      </w:tr>
      <w:tr w:rsidR="00811C51" w:rsidRPr="00F13364" w:rsidTr="00811C51">
        <w:trPr>
          <w:trHeight w:val="52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1C51" w:rsidRPr="00F13364" w:rsidRDefault="00811C51" w:rsidP="00811C51">
            <w:pPr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lastRenderedPageBreak/>
              <w:t>прочие мероприятия в области благоустройства территорий поселений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1C51" w:rsidRPr="00F13364" w:rsidRDefault="00811C51" w:rsidP="00811C51">
            <w:pPr>
              <w:jc w:val="center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1336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C51" w:rsidRPr="00F13364" w:rsidRDefault="00811C51" w:rsidP="00811C51">
            <w:pPr>
              <w:jc w:val="right"/>
              <w:rPr>
                <w:color w:val="000000"/>
                <w:sz w:val="20"/>
                <w:szCs w:val="20"/>
              </w:rPr>
            </w:pPr>
            <w:r w:rsidRPr="00F13364">
              <w:rPr>
                <w:color w:val="000000"/>
                <w:sz w:val="20"/>
                <w:szCs w:val="20"/>
              </w:rPr>
              <w:t>80,0</w:t>
            </w:r>
          </w:p>
        </w:tc>
      </w:tr>
    </w:tbl>
    <w:p w:rsidR="00811C51" w:rsidRDefault="00811C51" w:rsidP="00811C51"/>
    <w:sectPr w:rsidR="00811C51" w:rsidSect="00811C51">
      <w:headerReference w:type="default" r:id="rId6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3F7" w:rsidRDefault="00D773F7" w:rsidP="00811C51">
      <w:r>
        <w:separator/>
      </w:r>
    </w:p>
  </w:endnote>
  <w:endnote w:type="continuationSeparator" w:id="0">
    <w:p w:rsidR="00D773F7" w:rsidRDefault="00D773F7" w:rsidP="00811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3F7" w:rsidRDefault="00D773F7" w:rsidP="00811C51">
      <w:r>
        <w:separator/>
      </w:r>
    </w:p>
  </w:footnote>
  <w:footnote w:type="continuationSeparator" w:id="0">
    <w:p w:rsidR="00D773F7" w:rsidRDefault="00D773F7" w:rsidP="00811C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5809296"/>
      <w:docPartObj>
        <w:docPartGallery w:val="Page Numbers (Top of Page)"/>
        <w:docPartUnique/>
      </w:docPartObj>
    </w:sdtPr>
    <w:sdtEndPr/>
    <w:sdtContent>
      <w:p w:rsidR="00811C51" w:rsidRDefault="00811C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C4A">
          <w:rPr>
            <w:noProof/>
          </w:rPr>
          <w:t>7</w:t>
        </w:r>
        <w:r>
          <w:fldChar w:fldCharType="end"/>
        </w:r>
      </w:p>
    </w:sdtContent>
  </w:sdt>
  <w:p w:rsidR="00811C51" w:rsidRDefault="00811C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11"/>
    <w:rsid w:val="00376C4A"/>
    <w:rsid w:val="007F7E96"/>
    <w:rsid w:val="00811C51"/>
    <w:rsid w:val="00B93017"/>
    <w:rsid w:val="00BD4411"/>
    <w:rsid w:val="00D7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E51B5-0AA2-4C40-874F-C5934C85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11C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unhideWhenUsed/>
    <w:rsid w:val="00811C5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rsid w:val="00811C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unhideWhenUsed/>
    <w:rsid w:val="00811C51"/>
    <w:pPr>
      <w:tabs>
        <w:tab w:val="center" w:pos="4677"/>
        <w:tab w:val="right" w:pos="9355"/>
      </w:tabs>
    </w:pPr>
  </w:style>
  <w:style w:type="character" w:customStyle="1" w:styleId="a7">
    <w:name w:val="Текст выноски Знак"/>
    <w:basedOn w:val="a0"/>
    <w:link w:val="a8"/>
    <w:uiPriority w:val="99"/>
    <w:semiHidden/>
    <w:rsid w:val="00811C5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11C5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11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2876</Words>
  <Characters>16394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aspire</cp:lastModifiedBy>
  <cp:revision>2</cp:revision>
  <dcterms:created xsi:type="dcterms:W3CDTF">2021-12-27T03:12:00Z</dcterms:created>
  <dcterms:modified xsi:type="dcterms:W3CDTF">2021-12-27T03:12:00Z</dcterms:modified>
</cp:coreProperties>
</file>